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5E283A">
        <w:rPr>
          <w:b/>
        </w:rPr>
        <w:t xml:space="preserve">June </w:t>
      </w:r>
      <w:r w:rsidR="008D7C96">
        <w:rPr>
          <w:b/>
        </w:rPr>
        <w:t>25</w:t>
      </w:r>
      <w:r w:rsidR="008D7C96">
        <w:rPr>
          <w:b/>
          <w:vertAlign w:val="superscript"/>
        </w:rPr>
        <w:t>th</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5E283A">
        <w:rPr>
          <w:rFonts w:ascii="Book Antiqua" w:hAnsi="Book Antiqua"/>
        </w:rPr>
        <w:t>18</w:t>
      </w:r>
      <w:r w:rsidR="005E283A" w:rsidRPr="005E283A">
        <w:rPr>
          <w:rFonts w:ascii="Book Antiqua" w:hAnsi="Book Antiqua"/>
          <w:vertAlign w:val="superscript"/>
        </w:rPr>
        <w:t>th</w:t>
      </w:r>
      <w:r w:rsidR="005E283A">
        <w:rPr>
          <w:rFonts w:ascii="Book Antiqua" w:hAnsi="Book Antiqua"/>
        </w:rPr>
        <w:t xml:space="preserve"> </w:t>
      </w:r>
      <w:r>
        <w:rPr>
          <w:rFonts w:ascii="Book Antiqua" w:hAnsi="Book Antiqua"/>
        </w:rPr>
        <w:t xml:space="preserve">day of </w:t>
      </w:r>
      <w:r w:rsidR="005E283A">
        <w:rPr>
          <w:rFonts w:ascii="Book Antiqua" w:hAnsi="Book Antiqua"/>
        </w:rPr>
        <w:t>June</w:t>
      </w:r>
      <w:r w:rsidR="00C53EEC">
        <w:rPr>
          <w:rFonts w:ascii="Book Antiqua" w:hAnsi="Book Antiqua"/>
        </w:rPr>
        <w:t xml:space="preserve">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2B6B64" w:rsidRPr="002B6B64" w:rsidRDefault="0009272F" w:rsidP="002B6B64">
      <w:pPr>
        <w:pStyle w:val="ListParagraph"/>
        <w:tabs>
          <w:tab w:val="left" w:pos="1418"/>
        </w:tabs>
        <w:spacing w:before="84"/>
        <w:ind w:left="1417" w:firstLine="0"/>
        <w:rPr>
          <w:rFonts w:ascii="Book Antiqua"/>
          <w:color w:val="FF0000"/>
        </w:rPr>
      </w:pPr>
      <w:r>
        <w:rPr>
          <w:rFonts w:ascii="Book Antiqua"/>
          <w:color w:val="FF0000"/>
        </w:rPr>
        <w:t>Call to order at 10:3</w:t>
      </w:r>
      <w:r>
        <w:rPr>
          <w:rFonts w:ascii="Book Antiqua"/>
          <w:color w:val="FF0000"/>
        </w:rPr>
        <w:t>4</w:t>
      </w:r>
      <w:r>
        <w:rPr>
          <w:rFonts w:ascii="Book Antiqua"/>
          <w:color w:val="FF0000"/>
        </w:rPr>
        <w:t>am and quorum established.  Attendees:  Montoya Graham (Board President by video), Robert Scott (Board Member by video), Tracy Bennett-Joseph (Superintendent by video), CJ Bower (ROP CFO by video), Cheryl Myers (ROP Finance Dept. by video), Carol Cantrell (minute-taker by video)</w:t>
      </w:r>
    </w:p>
    <w:p w:rsidR="002B6B64" w:rsidRDefault="002B6B64" w:rsidP="002B6B64">
      <w:pPr>
        <w:pStyle w:val="ListParagraph"/>
        <w:tabs>
          <w:tab w:val="left" w:pos="1418"/>
        </w:tabs>
        <w:spacing w:before="84"/>
        <w:ind w:left="1417" w:firstLine="0"/>
        <w:jc w:val="right"/>
        <w:rPr>
          <w:rFonts w:ascii="Book Antiqua"/>
        </w:rPr>
      </w:pP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w:t>
      </w:r>
      <w:r w:rsidR="0009272F">
        <w:rPr>
          <w:rFonts w:ascii="Book Antiqua"/>
        </w:rPr>
        <w:t xml:space="preserve">  </w:t>
      </w:r>
      <w:r w:rsidR="0009272F">
        <w:rPr>
          <w:rFonts w:ascii="Book Antiqua"/>
          <w:color w:val="FF0000"/>
        </w:rPr>
        <w:t>No Special 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5E283A">
        <w:rPr>
          <w:rFonts w:ascii="Book Antiqua"/>
        </w:rPr>
        <w:t>May 16</w:t>
      </w:r>
      <w:r>
        <w:rPr>
          <w:rFonts w:ascii="Book Antiqua"/>
        </w:rPr>
        <w:t>,</w:t>
      </w:r>
      <w:r>
        <w:rPr>
          <w:rFonts w:ascii="Book Antiqua"/>
          <w:spacing w:val="-21"/>
        </w:rPr>
        <w:t xml:space="preserve"> </w:t>
      </w:r>
      <w:r w:rsidR="00C53EEC">
        <w:rPr>
          <w:rFonts w:ascii="Book Antiqua"/>
        </w:rPr>
        <w:t>2019</w:t>
      </w:r>
    </w:p>
    <w:p w:rsidR="00826D3D" w:rsidRPr="00826D3D" w:rsidRDefault="00826D3D" w:rsidP="00826D3D">
      <w:pPr>
        <w:pStyle w:val="ListParagraph"/>
        <w:tabs>
          <w:tab w:val="left" w:pos="2318"/>
        </w:tabs>
        <w:spacing w:line="271" w:lineRule="exact"/>
        <w:ind w:left="2317" w:firstLine="0"/>
        <w:rPr>
          <w:rFonts w:ascii="Book Antiqua"/>
          <w:color w:val="FF0000"/>
        </w:rPr>
      </w:pPr>
      <w:r>
        <w:rPr>
          <w:rFonts w:ascii="Book Antiqua"/>
          <w:color w:val="FF0000"/>
        </w:rPr>
        <w:t>Minutes approved by Mr. Graham and seconded by Mr. Scott</w:t>
      </w:r>
    </w:p>
    <w:p w:rsidR="005E283A" w:rsidRDefault="005E283A"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 xml:space="preserve">approval of </w:t>
      </w:r>
      <w:r w:rsidR="00C21308">
        <w:rPr>
          <w:rFonts w:ascii="Book Antiqua"/>
        </w:rPr>
        <w:t>an alternate school personnel schedule (review and provide to board)</w:t>
      </w:r>
    </w:p>
    <w:p w:rsidR="001E6B79" w:rsidRPr="001E6B79" w:rsidRDefault="001E6B79" w:rsidP="001E6B79">
      <w:pPr>
        <w:pStyle w:val="ListParagraph"/>
        <w:tabs>
          <w:tab w:val="left" w:pos="2318"/>
        </w:tabs>
        <w:spacing w:line="271" w:lineRule="exact"/>
        <w:ind w:left="2317" w:firstLine="0"/>
        <w:rPr>
          <w:rFonts w:ascii="Book Antiqua"/>
          <w:color w:val="FF0000"/>
        </w:rPr>
      </w:pPr>
      <w:r>
        <w:rPr>
          <w:rFonts w:ascii="Book Antiqua"/>
          <w:color w:val="FF0000"/>
        </w:rPr>
        <w:t>Motion approved by Mr. Graham and seconded by Mr. Scott</w:t>
      </w:r>
    </w:p>
    <w:p w:rsidR="000F04AD" w:rsidRPr="001E6B79" w:rsidRDefault="005E283A" w:rsidP="000F04AD">
      <w:pPr>
        <w:pStyle w:val="ListParagraph"/>
        <w:numPr>
          <w:ilvl w:val="1"/>
          <w:numId w:val="11"/>
        </w:numPr>
        <w:tabs>
          <w:tab w:val="left" w:pos="2318"/>
        </w:tabs>
        <w:spacing w:before="4"/>
        <w:ind w:hanging="372"/>
        <w:rPr>
          <w:rFonts w:ascii="Book Antiqua"/>
          <w:b/>
        </w:rPr>
      </w:pPr>
      <w:r>
        <w:rPr>
          <w:rFonts w:ascii="Book Antiqua"/>
        </w:rPr>
        <w:t>Consider</w:t>
      </w:r>
      <w:r w:rsidR="00C21308">
        <w:rPr>
          <w:rFonts w:ascii="Book Antiqua"/>
        </w:rPr>
        <w:t xml:space="preserve"> Board</w:t>
      </w:r>
      <w:r>
        <w:rPr>
          <w:rFonts w:ascii="Book Antiqua"/>
        </w:rPr>
        <w:t xml:space="preserve"> approval of 2019</w:t>
      </w:r>
      <w:r w:rsidR="005274C2">
        <w:rPr>
          <w:rFonts w:ascii="Book Antiqua"/>
        </w:rPr>
        <w:t>-202</w:t>
      </w:r>
      <w:r>
        <w:rPr>
          <w:rFonts w:ascii="Book Antiqua"/>
        </w:rPr>
        <w:t xml:space="preserve">0 School Calendar </w:t>
      </w:r>
    </w:p>
    <w:p w:rsidR="001E6B79" w:rsidRPr="001E6B79" w:rsidRDefault="008E3BC2" w:rsidP="001E6B79">
      <w:pPr>
        <w:pStyle w:val="ListParagraph"/>
        <w:tabs>
          <w:tab w:val="left" w:pos="2318"/>
        </w:tabs>
        <w:spacing w:before="4"/>
        <w:ind w:left="2317" w:firstLine="0"/>
        <w:rPr>
          <w:rFonts w:ascii="Book Antiqua"/>
          <w:b/>
          <w:color w:val="FF0000"/>
        </w:rPr>
      </w:pPr>
      <w:r>
        <w:rPr>
          <w:rFonts w:ascii="Book Antiqua"/>
          <w:color w:val="FF0000"/>
        </w:rPr>
        <w:t>Motion approved by Mr. Graham and seconded by Mr. Scott</w:t>
      </w:r>
    </w:p>
    <w:p w:rsidR="005E283A" w:rsidRPr="00624762" w:rsidRDefault="005E283A" w:rsidP="000F04AD">
      <w:pPr>
        <w:pStyle w:val="ListParagraph"/>
        <w:numPr>
          <w:ilvl w:val="1"/>
          <w:numId w:val="11"/>
        </w:numPr>
        <w:tabs>
          <w:tab w:val="left" w:pos="2318"/>
        </w:tabs>
        <w:spacing w:before="4"/>
        <w:ind w:hanging="372"/>
        <w:rPr>
          <w:rFonts w:ascii="Book Antiqua"/>
          <w:b/>
        </w:rPr>
      </w:pPr>
      <w:r>
        <w:rPr>
          <w:rFonts w:ascii="Book Antiqua"/>
        </w:rPr>
        <w:t xml:space="preserve">Consider </w:t>
      </w:r>
      <w:r w:rsidR="00C21308">
        <w:rPr>
          <w:rFonts w:ascii="Book Antiqua"/>
        </w:rPr>
        <w:t xml:space="preserve">Board </w:t>
      </w:r>
      <w:r>
        <w:rPr>
          <w:rFonts w:ascii="Book Antiqua"/>
        </w:rPr>
        <w:t xml:space="preserve">approval of </w:t>
      </w:r>
      <w:r w:rsidR="00056E24">
        <w:rPr>
          <w:rFonts w:ascii="Book Antiqua"/>
        </w:rPr>
        <w:t>2019-2020 five</w:t>
      </w:r>
      <w:r>
        <w:rPr>
          <w:rFonts w:ascii="Book Antiqua"/>
        </w:rPr>
        <w:t xml:space="preserve"> Teacher Professional Development Days </w:t>
      </w:r>
    </w:p>
    <w:p w:rsidR="00624762" w:rsidRPr="00624762" w:rsidRDefault="00624762" w:rsidP="00624762">
      <w:pPr>
        <w:tabs>
          <w:tab w:val="left" w:pos="2318"/>
        </w:tabs>
        <w:spacing w:before="4"/>
        <w:ind w:left="2317"/>
        <w:rPr>
          <w:rFonts w:ascii="Book Antiqua"/>
          <w:color w:val="FF0000"/>
        </w:rPr>
      </w:pPr>
      <w:r w:rsidRPr="00624762">
        <w:rPr>
          <w:rFonts w:ascii="Book Antiqua"/>
          <w:color w:val="FF0000"/>
        </w:rPr>
        <w:t>Motion approved by Mr. Graham and seconded by Mr. Scott</w:t>
      </w:r>
    </w:p>
    <w:p w:rsidR="005E608C" w:rsidRPr="00E752AF" w:rsidRDefault="005E608C" w:rsidP="000F04AD">
      <w:pPr>
        <w:pStyle w:val="ListParagraph"/>
        <w:numPr>
          <w:ilvl w:val="1"/>
          <w:numId w:val="11"/>
        </w:numPr>
        <w:tabs>
          <w:tab w:val="left" w:pos="2318"/>
        </w:tabs>
        <w:spacing w:before="4"/>
        <w:ind w:hanging="372"/>
        <w:rPr>
          <w:rFonts w:ascii="Book Antiqua"/>
          <w:b/>
        </w:rPr>
      </w:pPr>
      <w:r>
        <w:rPr>
          <w:rFonts w:ascii="Book Antiqua"/>
        </w:rPr>
        <w:t xml:space="preserve">Consider Board approval for the following adoption of ROP policies and procedures: Nepotism, Budget, Records Retention, and Procurement </w:t>
      </w:r>
    </w:p>
    <w:p w:rsidR="00E752AF" w:rsidRPr="00E752AF" w:rsidRDefault="00E752AF" w:rsidP="00E752AF">
      <w:pPr>
        <w:pStyle w:val="ListParagraph"/>
        <w:tabs>
          <w:tab w:val="left" w:pos="2318"/>
        </w:tabs>
        <w:spacing w:before="4"/>
        <w:ind w:left="2317" w:firstLine="0"/>
        <w:rPr>
          <w:rFonts w:ascii="Book Antiqua"/>
          <w:b/>
          <w:color w:val="FF0000"/>
        </w:rPr>
      </w:pPr>
      <w:r>
        <w:rPr>
          <w:rFonts w:ascii="Book Antiqua"/>
          <w:color w:val="FF0000"/>
        </w:rPr>
        <w:t>Motion approved by Mr. Graham and seconded by Mr. Scott</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School Personnel </w:t>
      </w:r>
      <w:r w:rsidR="00C21308">
        <w:rPr>
          <w:rFonts w:ascii="Book Antiqua"/>
        </w:rPr>
        <w:t>–</w:t>
      </w:r>
      <w:r w:rsidR="00C21308">
        <w:rPr>
          <w:rFonts w:ascii="Book Antiqua"/>
        </w:rPr>
        <w:t xml:space="preserve"> Principal, Special Program coordinator, </w:t>
      </w:r>
      <w:r w:rsidR="00C21308">
        <w:rPr>
          <w:rFonts w:ascii="Book Antiqua"/>
        </w:rPr>
        <w:lastRenderedPageBreak/>
        <w:t xml:space="preserve">etc. </w:t>
      </w:r>
    </w:p>
    <w:p w:rsidR="008630BD" w:rsidRPr="00735E1E" w:rsidRDefault="008630BD" w:rsidP="00735E1E">
      <w:pPr>
        <w:pStyle w:val="ListParagraph"/>
        <w:numPr>
          <w:ilvl w:val="0"/>
          <w:numId w:val="13"/>
        </w:numPr>
        <w:tabs>
          <w:tab w:val="left" w:pos="2318"/>
        </w:tabs>
        <w:ind w:right="1051"/>
        <w:rPr>
          <w:rFonts w:ascii="Book Antiqua"/>
          <w:color w:val="FF0000"/>
        </w:rPr>
      </w:pPr>
      <w:r w:rsidRPr="00735E1E">
        <w:rPr>
          <w:rFonts w:ascii="Book Antiqua"/>
          <w:color w:val="FF0000"/>
        </w:rPr>
        <w:t>Dr. Venters started on June 24</w:t>
      </w:r>
      <w:r w:rsidRPr="00735E1E">
        <w:rPr>
          <w:rFonts w:ascii="Book Antiqua"/>
          <w:color w:val="FF0000"/>
          <w:vertAlign w:val="superscript"/>
        </w:rPr>
        <w:t>th</w:t>
      </w:r>
      <w:r w:rsidRPr="00735E1E">
        <w:rPr>
          <w:rFonts w:ascii="Book Antiqua"/>
          <w:color w:val="FF0000"/>
        </w:rPr>
        <w:t xml:space="preserve"> and the Special Program Coordinator starts on July 1</w:t>
      </w:r>
      <w:r w:rsidR="00735E1E" w:rsidRPr="00735E1E">
        <w:rPr>
          <w:rFonts w:ascii="Book Antiqua"/>
          <w:color w:val="FF0000"/>
        </w:rPr>
        <w:t>, she is a previous employee</w:t>
      </w:r>
    </w:p>
    <w:p w:rsidR="00735E1E" w:rsidRDefault="00735E1E" w:rsidP="00735E1E">
      <w:pPr>
        <w:pStyle w:val="ListParagraph"/>
        <w:numPr>
          <w:ilvl w:val="0"/>
          <w:numId w:val="13"/>
        </w:numPr>
        <w:tabs>
          <w:tab w:val="left" w:pos="2318"/>
        </w:tabs>
        <w:ind w:right="1051"/>
        <w:rPr>
          <w:rFonts w:ascii="Book Antiqua"/>
          <w:color w:val="FF0000"/>
        </w:rPr>
      </w:pPr>
      <w:r w:rsidRPr="00735E1E">
        <w:rPr>
          <w:rFonts w:ascii="Book Antiqua"/>
          <w:color w:val="FF0000"/>
        </w:rPr>
        <w:t>After completion of Teacher Agreements there is 1 teacher position to fill.  Currently looking for a Social Studies teacher</w:t>
      </w:r>
    </w:p>
    <w:p w:rsidR="00735E1E" w:rsidRPr="00735E1E" w:rsidRDefault="00735E1E" w:rsidP="00735E1E">
      <w:pPr>
        <w:pStyle w:val="ListParagraph"/>
        <w:numPr>
          <w:ilvl w:val="0"/>
          <w:numId w:val="13"/>
        </w:numPr>
        <w:tabs>
          <w:tab w:val="left" w:pos="2318"/>
        </w:tabs>
        <w:ind w:right="1051"/>
        <w:rPr>
          <w:rFonts w:ascii="Book Antiqua"/>
          <w:color w:val="FF0000"/>
        </w:rPr>
      </w:pPr>
      <w:r>
        <w:rPr>
          <w:rFonts w:ascii="Book Antiqua"/>
          <w:color w:val="FF0000"/>
        </w:rPr>
        <w:t>Teacher schedule is 7:30am to 4:00pm</w:t>
      </w:r>
    </w:p>
    <w:p w:rsidR="00735E1E" w:rsidRPr="00735E1E" w:rsidRDefault="00735E1E" w:rsidP="00735E1E">
      <w:pPr>
        <w:pStyle w:val="ListParagraph"/>
        <w:tabs>
          <w:tab w:val="left" w:pos="2318"/>
        </w:tabs>
        <w:ind w:left="3277" w:right="1051" w:firstLine="0"/>
        <w:rPr>
          <w:rFonts w:ascii="Book Antiqua"/>
          <w:color w:val="FF0000"/>
        </w:rPr>
      </w:pPr>
    </w:p>
    <w:p w:rsidR="00C21308" w:rsidRDefault="00C21308" w:rsidP="00D508FE">
      <w:pPr>
        <w:pStyle w:val="ListParagraph"/>
        <w:numPr>
          <w:ilvl w:val="2"/>
          <w:numId w:val="11"/>
        </w:numPr>
        <w:tabs>
          <w:tab w:val="left" w:pos="2318"/>
        </w:tabs>
        <w:ind w:right="1051"/>
        <w:jc w:val="both"/>
        <w:rPr>
          <w:rFonts w:ascii="Book Antiqua"/>
        </w:rPr>
      </w:pPr>
      <w:r>
        <w:rPr>
          <w:rFonts w:ascii="Book Antiqua"/>
        </w:rPr>
        <w:t>Special Population Report (Sped. ELL, GED, etc.)</w:t>
      </w:r>
    </w:p>
    <w:p w:rsidR="00735E1E" w:rsidRPr="00735E1E" w:rsidRDefault="00735E1E" w:rsidP="00735E1E">
      <w:pPr>
        <w:pStyle w:val="ListParagraph"/>
        <w:numPr>
          <w:ilvl w:val="0"/>
          <w:numId w:val="13"/>
        </w:numPr>
        <w:tabs>
          <w:tab w:val="left" w:pos="2318"/>
        </w:tabs>
        <w:ind w:right="1051"/>
        <w:rPr>
          <w:rFonts w:ascii="Book Antiqua"/>
          <w:color w:val="FF0000"/>
        </w:rPr>
      </w:pPr>
      <w:r>
        <w:rPr>
          <w:rFonts w:ascii="Book Antiqua"/>
          <w:color w:val="FF0000"/>
        </w:rPr>
        <w:t xml:space="preserve">There are several students taking the GED.  Staff currently tutor them on Friday but looking at getting some tutoring from the local college.  </w:t>
      </w:r>
    </w:p>
    <w:p w:rsidR="00735E1E" w:rsidRPr="00735E1E" w:rsidRDefault="00735E1E" w:rsidP="00735E1E">
      <w:pPr>
        <w:pStyle w:val="ListParagraph"/>
        <w:tabs>
          <w:tab w:val="left" w:pos="2318"/>
        </w:tabs>
        <w:ind w:left="2685" w:right="1051" w:firstLine="0"/>
        <w:rPr>
          <w:rFonts w:ascii="Book Antiqua"/>
        </w:rPr>
      </w:pPr>
    </w:p>
    <w:p w:rsidR="00C21308" w:rsidRPr="00735E1E" w:rsidRDefault="00C53EEC" w:rsidP="0046254E">
      <w:pPr>
        <w:pStyle w:val="ListParagraph"/>
        <w:numPr>
          <w:ilvl w:val="2"/>
          <w:numId w:val="11"/>
        </w:numPr>
        <w:tabs>
          <w:tab w:val="left" w:pos="2318"/>
        </w:tabs>
        <w:ind w:right="1051"/>
        <w:jc w:val="both"/>
        <w:rPr>
          <w:rFonts w:ascii="Book Antiqua"/>
          <w:b/>
        </w:rPr>
      </w:pPr>
      <w:r w:rsidRPr="00C21308">
        <w:rPr>
          <w:rFonts w:ascii="Book Antiqua"/>
        </w:rPr>
        <w:t xml:space="preserve">Program Update </w:t>
      </w:r>
      <w:r w:rsidRPr="00C21308">
        <w:rPr>
          <w:rFonts w:ascii="Book Antiqua"/>
        </w:rPr>
        <w:t>–</w:t>
      </w:r>
      <w:r w:rsidR="00C21308">
        <w:rPr>
          <w:rFonts w:ascii="Book Antiqua"/>
        </w:rPr>
        <w:t xml:space="preserve"> Graduation, Curriculum, PEIMS submission etc. </w:t>
      </w:r>
    </w:p>
    <w:p w:rsidR="00735E1E" w:rsidRDefault="00735E1E" w:rsidP="00735E1E">
      <w:pPr>
        <w:pStyle w:val="ListParagraph"/>
        <w:numPr>
          <w:ilvl w:val="0"/>
          <w:numId w:val="13"/>
        </w:numPr>
        <w:tabs>
          <w:tab w:val="left" w:pos="2318"/>
        </w:tabs>
        <w:ind w:right="1051"/>
        <w:rPr>
          <w:rFonts w:ascii="Book Antiqua"/>
          <w:color w:val="FF0000"/>
        </w:rPr>
      </w:pPr>
      <w:r w:rsidRPr="00735E1E">
        <w:rPr>
          <w:rFonts w:ascii="Book Antiqua"/>
          <w:color w:val="FF0000"/>
        </w:rPr>
        <w:t>Mr. Graham delivered a powerful speech during the graduation ceremony.</w:t>
      </w:r>
      <w:r>
        <w:rPr>
          <w:rFonts w:ascii="Book Antiqua"/>
          <w:color w:val="FF0000"/>
        </w:rPr>
        <w:t xml:space="preserve">  1 student graduated and plans to attend college.</w:t>
      </w:r>
    </w:p>
    <w:p w:rsidR="00735E1E" w:rsidRPr="00735E1E" w:rsidRDefault="00735E1E" w:rsidP="00735E1E">
      <w:pPr>
        <w:pStyle w:val="ListParagraph"/>
        <w:numPr>
          <w:ilvl w:val="0"/>
          <w:numId w:val="13"/>
        </w:numPr>
        <w:tabs>
          <w:tab w:val="left" w:pos="2318"/>
        </w:tabs>
        <w:ind w:right="1051"/>
        <w:rPr>
          <w:rFonts w:ascii="Book Antiqua"/>
          <w:color w:val="FF0000"/>
        </w:rPr>
      </w:pPr>
      <w:r>
        <w:rPr>
          <w:rFonts w:ascii="Book Antiqua"/>
          <w:color w:val="FF0000"/>
        </w:rPr>
        <w:t>Currently working on the end of the year PEIMS submission.</w:t>
      </w:r>
    </w:p>
    <w:p w:rsidR="009644CB" w:rsidRPr="00735E1E"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735E1E" w:rsidRDefault="00735E1E" w:rsidP="00735E1E">
      <w:pPr>
        <w:pStyle w:val="ListParagraph"/>
        <w:numPr>
          <w:ilvl w:val="0"/>
          <w:numId w:val="13"/>
        </w:numPr>
        <w:tabs>
          <w:tab w:val="left" w:pos="2318"/>
        </w:tabs>
        <w:spacing w:before="7" w:line="273" w:lineRule="exact"/>
        <w:rPr>
          <w:rFonts w:ascii="Book Antiqua"/>
          <w:color w:val="FF0000"/>
        </w:rPr>
      </w:pPr>
      <w:r w:rsidRPr="00735E1E">
        <w:rPr>
          <w:rFonts w:ascii="Book Antiqua"/>
          <w:color w:val="FF0000"/>
        </w:rPr>
        <w:t>Balance sheet:  Cash in bank varies due to timing of payments</w:t>
      </w:r>
    </w:p>
    <w:p w:rsidR="00735E1E" w:rsidRDefault="00735E1E" w:rsidP="00735E1E">
      <w:pPr>
        <w:pStyle w:val="ListParagraph"/>
        <w:numPr>
          <w:ilvl w:val="0"/>
          <w:numId w:val="13"/>
        </w:numPr>
        <w:tabs>
          <w:tab w:val="left" w:pos="2318"/>
        </w:tabs>
        <w:spacing w:before="7" w:line="273" w:lineRule="exact"/>
        <w:rPr>
          <w:rFonts w:ascii="Book Antiqua"/>
          <w:color w:val="FF0000"/>
        </w:rPr>
      </w:pPr>
      <w:r>
        <w:rPr>
          <w:rFonts w:ascii="Book Antiqua"/>
          <w:color w:val="FF0000"/>
        </w:rPr>
        <w:t>Around $100,000 loss for year, trying to make-up the loss, if it goes beyond $100,00 a note will be brought to the board.</w:t>
      </w:r>
    </w:p>
    <w:p w:rsidR="00735E1E" w:rsidRDefault="00735E1E" w:rsidP="00735E1E">
      <w:pPr>
        <w:pStyle w:val="ListParagraph"/>
        <w:numPr>
          <w:ilvl w:val="0"/>
          <w:numId w:val="13"/>
        </w:numPr>
        <w:tabs>
          <w:tab w:val="left" w:pos="2318"/>
        </w:tabs>
        <w:spacing w:before="7" w:line="273" w:lineRule="exact"/>
        <w:rPr>
          <w:rFonts w:ascii="Book Antiqua"/>
          <w:color w:val="FF0000"/>
        </w:rPr>
      </w:pPr>
      <w:r>
        <w:rPr>
          <w:rFonts w:ascii="Book Antiqua"/>
          <w:color w:val="FF0000"/>
        </w:rPr>
        <w:t>In the new budget a line item will be added for athletics.</w:t>
      </w:r>
    </w:p>
    <w:p w:rsidR="00735E1E" w:rsidRDefault="00735E1E" w:rsidP="00735E1E">
      <w:pPr>
        <w:pStyle w:val="ListParagraph"/>
        <w:numPr>
          <w:ilvl w:val="0"/>
          <w:numId w:val="13"/>
        </w:numPr>
        <w:tabs>
          <w:tab w:val="left" w:pos="2318"/>
        </w:tabs>
        <w:spacing w:before="7" w:line="273" w:lineRule="exact"/>
        <w:rPr>
          <w:rFonts w:ascii="Book Antiqua"/>
          <w:color w:val="FF0000"/>
        </w:rPr>
      </w:pPr>
      <w:r>
        <w:rPr>
          <w:rFonts w:ascii="Book Antiqua"/>
          <w:color w:val="FF0000"/>
        </w:rPr>
        <w:t>Cash flow:  Moving forward we will see an increase in revenue.</w:t>
      </w:r>
    </w:p>
    <w:p w:rsidR="00BD2DF7" w:rsidRPr="00735E1E" w:rsidRDefault="00BD2DF7" w:rsidP="00BD2DF7">
      <w:pPr>
        <w:pStyle w:val="ListParagraph"/>
        <w:tabs>
          <w:tab w:val="left" w:pos="2318"/>
        </w:tabs>
        <w:spacing w:before="7" w:line="273" w:lineRule="exact"/>
        <w:ind w:left="2685" w:firstLine="0"/>
        <w:rPr>
          <w:rFonts w:ascii="Book Antiqua"/>
          <w:color w:val="FF0000"/>
        </w:rPr>
      </w:pPr>
      <w:bookmarkStart w:id="0" w:name="_GoBack"/>
      <w:bookmarkEnd w:id="0"/>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r w:rsidR="00BD2DF7">
        <w:rPr>
          <w:rFonts w:ascii="Book Antiqua"/>
          <w:color w:val="FF0000"/>
        </w:rPr>
        <w:t>Meeting adjourned at 11:05am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35" w:rsidRDefault="00685E35">
      <w:r>
        <w:separator/>
      </w:r>
    </w:p>
  </w:endnote>
  <w:endnote w:type="continuationSeparator" w:id="0">
    <w:p w:rsidR="00685E35" w:rsidRDefault="0068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35" w:rsidRDefault="00685E35">
      <w:r>
        <w:separator/>
      </w:r>
    </w:p>
  </w:footnote>
  <w:footnote w:type="continuationSeparator" w:id="0">
    <w:p w:rsidR="00685E35" w:rsidRDefault="0068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0ECC5D7D"/>
    <w:multiLevelType w:val="hybridMultilevel"/>
    <w:tmpl w:val="A14C8E78"/>
    <w:lvl w:ilvl="0" w:tplc="3B6269A0">
      <w:numFmt w:val="bullet"/>
      <w:lvlText w:val=""/>
      <w:lvlJc w:val="left"/>
      <w:pPr>
        <w:ind w:left="2685" w:hanging="360"/>
      </w:pPr>
      <w:rPr>
        <w:rFonts w:ascii="Symbol" w:eastAsia="Cambria" w:hAnsi="Symbol" w:cs="Cambria"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3" w15:restartNumberingAfterBreak="0">
    <w:nsid w:val="1EFC5E88"/>
    <w:multiLevelType w:val="hybridMultilevel"/>
    <w:tmpl w:val="483229AA"/>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4"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5"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6" w15:restartNumberingAfterBreak="0">
    <w:nsid w:val="30107FE8"/>
    <w:multiLevelType w:val="hybridMultilevel"/>
    <w:tmpl w:val="42262336"/>
    <w:lvl w:ilvl="0" w:tplc="575CE6FE">
      <w:numFmt w:val="bullet"/>
      <w:lvlText w:val=""/>
      <w:lvlJc w:val="left"/>
      <w:pPr>
        <w:ind w:left="3637" w:hanging="360"/>
      </w:pPr>
      <w:rPr>
        <w:rFonts w:ascii="Symbol" w:eastAsia="Cambria" w:hAnsi="Symbol" w:cs="Cambria" w:hint="default"/>
      </w:rPr>
    </w:lvl>
    <w:lvl w:ilvl="1" w:tplc="04090003" w:tentative="1">
      <w:start w:val="1"/>
      <w:numFmt w:val="bullet"/>
      <w:lvlText w:val="o"/>
      <w:lvlJc w:val="left"/>
      <w:pPr>
        <w:ind w:left="4357" w:hanging="360"/>
      </w:pPr>
      <w:rPr>
        <w:rFonts w:ascii="Courier New" w:hAnsi="Courier New" w:cs="Courier New" w:hint="default"/>
      </w:rPr>
    </w:lvl>
    <w:lvl w:ilvl="2" w:tplc="04090005" w:tentative="1">
      <w:start w:val="1"/>
      <w:numFmt w:val="bullet"/>
      <w:lvlText w:val=""/>
      <w:lvlJc w:val="left"/>
      <w:pPr>
        <w:ind w:left="5077" w:hanging="360"/>
      </w:pPr>
      <w:rPr>
        <w:rFonts w:ascii="Wingdings" w:hAnsi="Wingdings" w:hint="default"/>
      </w:rPr>
    </w:lvl>
    <w:lvl w:ilvl="3" w:tplc="04090001" w:tentative="1">
      <w:start w:val="1"/>
      <w:numFmt w:val="bullet"/>
      <w:lvlText w:val=""/>
      <w:lvlJc w:val="left"/>
      <w:pPr>
        <w:ind w:left="5797" w:hanging="360"/>
      </w:pPr>
      <w:rPr>
        <w:rFonts w:ascii="Symbol" w:hAnsi="Symbol" w:hint="default"/>
      </w:rPr>
    </w:lvl>
    <w:lvl w:ilvl="4" w:tplc="04090003" w:tentative="1">
      <w:start w:val="1"/>
      <w:numFmt w:val="bullet"/>
      <w:lvlText w:val="o"/>
      <w:lvlJc w:val="left"/>
      <w:pPr>
        <w:ind w:left="6517" w:hanging="360"/>
      </w:pPr>
      <w:rPr>
        <w:rFonts w:ascii="Courier New" w:hAnsi="Courier New" w:cs="Courier New" w:hint="default"/>
      </w:rPr>
    </w:lvl>
    <w:lvl w:ilvl="5" w:tplc="04090005" w:tentative="1">
      <w:start w:val="1"/>
      <w:numFmt w:val="bullet"/>
      <w:lvlText w:val=""/>
      <w:lvlJc w:val="left"/>
      <w:pPr>
        <w:ind w:left="7237" w:hanging="360"/>
      </w:pPr>
      <w:rPr>
        <w:rFonts w:ascii="Wingdings" w:hAnsi="Wingdings" w:hint="default"/>
      </w:rPr>
    </w:lvl>
    <w:lvl w:ilvl="6" w:tplc="04090001" w:tentative="1">
      <w:start w:val="1"/>
      <w:numFmt w:val="bullet"/>
      <w:lvlText w:val=""/>
      <w:lvlJc w:val="left"/>
      <w:pPr>
        <w:ind w:left="7957" w:hanging="360"/>
      </w:pPr>
      <w:rPr>
        <w:rFonts w:ascii="Symbol" w:hAnsi="Symbol" w:hint="default"/>
      </w:rPr>
    </w:lvl>
    <w:lvl w:ilvl="7" w:tplc="04090003" w:tentative="1">
      <w:start w:val="1"/>
      <w:numFmt w:val="bullet"/>
      <w:lvlText w:val="o"/>
      <w:lvlJc w:val="left"/>
      <w:pPr>
        <w:ind w:left="8677" w:hanging="360"/>
      </w:pPr>
      <w:rPr>
        <w:rFonts w:ascii="Courier New" w:hAnsi="Courier New" w:cs="Courier New" w:hint="default"/>
      </w:rPr>
    </w:lvl>
    <w:lvl w:ilvl="8" w:tplc="04090005" w:tentative="1">
      <w:start w:val="1"/>
      <w:numFmt w:val="bullet"/>
      <w:lvlText w:val=""/>
      <w:lvlJc w:val="left"/>
      <w:pPr>
        <w:ind w:left="9397" w:hanging="360"/>
      </w:pPr>
      <w:rPr>
        <w:rFonts w:ascii="Wingdings" w:hAnsi="Wingdings" w:hint="default"/>
      </w:rPr>
    </w:lvl>
  </w:abstractNum>
  <w:abstractNum w:abstractNumId="7"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8"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9"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10"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9"/>
  </w:num>
  <w:num w:numId="4">
    <w:abstractNumId w:val="7"/>
  </w:num>
  <w:num w:numId="5">
    <w:abstractNumId w:val="10"/>
  </w:num>
  <w:num w:numId="6">
    <w:abstractNumId w:val="4"/>
  </w:num>
  <w:num w:numId="7">
    <w:abstractNumId w:val="5"/>
  </w:num>
  <w:num w:numId="8">
    <w:abstractNumId w:val="8"/>
  </w:num>
  <w:num w:numId="9">
    <w:abstractNumId w:val="0"/>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56D6A"/>
    <w:rsid w:val="00056E24"/>
    <w:rsid w:val="00065C35"/>
    <w:rsid w:val="0009272F"/>
    <w:rsid w:val="000F04AD"/>
    <w:rsid w:val="000F431D"/>
    <w:rsid w:val="00121106"/>
    <w:rsid w:val="00122E7C"/>
    <w:rsid w:val="00180BA3"/>
    <w:rsid w:val="001C7F65"/>
    <w:rsid w:val="001D2774"/>
    <w:rsid w:val="001D7D93"/>
    <w:rsid w:val="001E6B79"/>
    <w:rsid w:val="00240CFF"/>
    <w:rsid w:val="002B6B64"/>
    <w:rsid w:val="00304D3C"/>
    <w:rsid w:val="00490BFE"/>
    <w:rsid w:val="004D2C9C"/>
    <w:rsid w:val="004D6482"/>
    <w:rsid w:val="004E0C08"/>
    <w:rsid w:val="005274C2"/>
    <w:rsid w:val="00561349"/>
    <w:rsid w:val="00566C54"/>
    <w:rsid w:val="005E283A"/>
    <w:rsid w:val="005E608C"/>
    <w:rsid w:val="005F6BD8"/>
    <w:rsid w:val="006134D4"/>
    <w:rsid w:val="00624762"/>
    <w:rsid w:val="00624898"/>
    <w:rsid w:val="00685E35"/>
    <w:rsid w:val="00694A34"/>
    <w:rsid w:val="006C17E9"/>
    <w:rsid w:val="006F2EA6"/>
    <w:rsid w:val="007108D6"/>
    <w:rsid w:val="00735E1E"/>
    <w:rsid w:val="00826D3D"/>
    <w:rsid w:val="00845E75"/>
    <w:rsid w:val="00854AEE"/>
    <w:rsid w:val="008630BD"/>
    <w:rsid w:val="008A429C"/>
    <w:rsid w:val="008D7C96"/>
    <w:rsid w:val="008E3BC2"/>
    <w:rsid w:val="008F5636"/>
    <w:rsid w:val="00910023"/>
    <w:rsid w:val="00945252"/>
    <w:rsid w:val="009463FB"/>
    <w:rsid w:val="009644CB"/>
    <w:rsid w:val="009833F8"/>
    <w:rsid w:val="009C4587"/>
    <w:rsid w:val="009D2434"/>
    <w:rsid w:val="009E4355"/>
    <w:rsid w:val="009E6F59"/>
    <w:rsid w:val="00B128D2"/>
    <w:rsid w:val="00BD2DF7"/>
    <w:rsid w:val="00C2064F"/>
    <w:rsid w:val="00C21308"/>
    <w:rsid w:val="00C53EEC"/>
    <w:rsid w:val="00C60B0F"/>
    <w:rsid w:val="00C978CB"/>
    <w:rsid w:val="00CA4D32"/>
    <w:rsid w:val="00CF7D51"/>
    <w:rsid w:val="00D22ECE"/>
    <w:rsid w:val="00D508FE"/>
    <w:rsid w:val="00D93770"/>
    <w:rsid w:val="00DC33B0"/>
    <w:rsid w:val="00E14B46"/>
    <w:rsid w:val="00E7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33AF"/>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11</cp:revision>
  <cp:lastPrinted>2019-06-19T17:32:00Z</cp:lastPrinted>
  <dcterms:created xsi:type="dcterms:W3CDTF">2019-07-12T19:22:00Z</dcterms:created>
  <dcterms:modified xsi:type="dcterms:W3CDTF">2019-07-12T19:53:00Z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