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7D5" w:rsidRDefault="00FD11D4" w:rsidP="00FD11D4">
      <w:pPr>
        <w:jc w:val="center"/>
        <w:rPr>
          <w:sz w:val="40"/>
          <w:szCs w:val="40"/>
        </w:rPr>
      </w:pPr>
      <w:r w:rsidRPr="00FD11D4">
        <w:rPr>
          <w:sz w:val="40"/>
          <w:szCs w:val="40"/>
        </w:rPr>
        <w:t>Guidelines for the Care of Students with Food Allergies At-Risk for Anaphylaxis Summary</w:t>
      </w:r>
    </w:p>
    <w:p w:rsidR="00FD11D4" w:rsidRDefault="00FD11D4" w:rsidP="00FD11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food allergy is an abnormal response to a food, triggered by the body’s immune system (NIAID, 2010).  It is a potentially serious immune-mediated response that develops after ingesting or coming into contact with specific foods or additives.</w:t>
      </w:r>
    </w:p>
    <w:p w:rsidR="00FD11D4" w:rsidRDefault="00FD11D4" w:rsidP="00FD11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Symptoms of a food induces allergic reaction may range from mild to severe and may become life-threatening.</w:t>
      </w:r>
      <w:r w:rsidR="00A70C02">
        <w:rPr>
          <w:sz w:val="24"/>
          <w:szCs w:val="24"/>
        </w:rPr>
        <w:t xml:space="preserve">  A life-threatening allergic reaction to food </w:t>
      </w:r>
      <w:r w:rsidR="0032291F">
        <w:rPr>
          <w:sz w:val="24"/>
          <w:szCs w:val="24"/>
        </w:rPr>
        <w:t>usually takes place within a few minutes to several hours after exposure.</w:t>
      </w:r>
    </w:p>
    <w:p w:rsidR="0032291F" w:rsidRDefault="0032291F" w:rsidP="00FD11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Anaphylaxis is a “serious allergic reaction that is rapid in onset and may cause death” (Simmons, 2008).  Anaphylaxis is highly unpredictable and includes </w:t>
      </w:r>
      <w:r w:rsidR="00F33198">
        <w:rPr>
          <w:sz w:val="24"/>
          <w:szCs w:val="24"/>
        </w:rPr>
        <w:t>wide range of symptoms</w:t>
      </w:r>
      <w:r>
        <w:rPr>
          <w:sz w:val="24"/>
          <w:szCs w:val="24"/>
        </w:rPr>
        <w:t>.</w:t>
      </w:r>
    </w:p>
    <w:p w:rsidR="00FD11D4" w:rsidRDefault="00FD11D4" w:rsidP="00FD11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Key Elements:</w:t>
      </w:r>
    </w:p>
    <w:p w:rsidR="00FD11D4" w:rsidRDefault="00FD11D4" w:rsidP="00FD11D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Identification of student with food allergies at-risk for Anaphylaxis</w:t>
      </w:r>
    </w:p>
    <w:p w:rsidR="00FD11D4" w:rsidRDefault="00FD11D4" w:rsidP="00FD11D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Development, communication, implementation and monitoring of Food Allergy Action Plans, Emergency Care Plans, Individualized Health Care Plans, and/or 504 plans</w:t>
      </w:r>
    </w:p>
    <w:p w:rsidR="00FD11D4" w:rsidRDefault="00FD11D4" w:rsidP="00FD11D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Reducing risk exposure within the school setting</w:t>
      </w:r>
    </w:p>
    <w:p w:rsidR="00FD11D4" w:rsidRDefault="00FD11D4" w:rsidP="00FD11D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Training for school staff on recognition of Anaphylaxis and the appropriate emergency response</w:t>
      </w:r>
    </w:p>
    <w:p w:rsidR="00FD11D4" w:rsidRDefault="00FD11D4" w:rsidP="00FD11D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Post Anaphylaxis reaction and review of policy and procedures</w:t>
      </w:r>
    </w:p>
    <w:p w:rsidR="0032291F" w:rsidRDefault="0032291F" w:rsidP="003229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Alerts:</w:t>
      </w:r>
    </w:p>
    <w:p w:rsidR="0032291F" w:rsidRDefault="0032291F" w:rsidP="0032291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Mouth:  Tingling, itching, swelling of the tongue, lips or mouth; blue/grey color of the lips</w:t>
      </w:r>
    </w:p>
    <w:p w:rsidR="0032291F" w:rsidRDefault="0032291F" w:rsidP="0032291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Throat:  Tightening of throat, tickling feeling in back of throat; hoarseness or change in voice</w:t>
      </w:r>
    </w:p>
    <w:p w:rsidR="0032291F" w:rsidRDefault="0032291F" w:rsidP="0032291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Nose/Eyes/Ears:  Runny, itchy nose; redness and/or swelling of eyes; throbbing in ears</w:t>
      </w:r>
    </w:p>
    <w:p w:rsidR="0032291F" w:rsidRDefault="0032291F" w:rsidP="0032291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Lung:  Shortness of breath; repetitive shallow cough; wheezing</w:t>
      </w:r>
    </w:p>
    <w:p w:rsidR="0032291F" w:rsidRDefault="0032291F" w:rsidP="0032291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Stomach:  Nausea; vomiting; diarrhea; abdominal cramps</w:t>
      </w:r>
    </w:p>
    <w:p w:rsidR="0032291F" w:rsidRDefault="0032291F" w:rsidP="0032291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Skin:  itchy rash; hives; swelling of face or extremities; facial flushing</w:t>
      </w:r>
    </w:p>
    <w:p w:rsidR="0032291F" w:rsidRDefault="0032291F" w:rsidP="0032291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Heart:  Thin weak pulse; rapid pulse; palpitations; fainting; blueness of lips; face or nail beds; paleness</w:t>
      </w:r>
    </w:p>
    <w:p w:rsidR="0032291F" w:rsidRDefault="0032291F" w:rsidP="003229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Treatment of Anaphylaxis:  Epinephrine is used in the treatment of Anaphylaxis</w:t>
      </w:r>
      <w:r w:rsidR="00455DED">
        <w:rPr>
          <w:sz w:val="24"/>
          <w:szCs w:val="24"/>
        </w:rPr>
        <w:t xml:space="preserve"> and is usually prescribed as an auto-injector.</w:t>
      </w:r>
      <w:r w:rsidR="00BC11C9">
        <w:rPr>
          <w:sz w:val="24"/>
          <w:szCs w:val="24"/>
        </w:rPr>
        <w:t xml:space="preserve">  Prompt use of epinephrine is important to surviving a life-threatening reaction.</w:t>
      </w:r>
    </w:p>
    <w:p w:rsidR="006254E7" w:rsidRDefault="005E27C1" w:rsidP="003229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Policies and </w:t>
      </w:r>
      <w:r w:rsidR="002A0E5E">
        <w:rPr>
          <w:sz w:val="24"/>
          <w:szCs w:val="24"/>
        </w:rPr>
        <w:t>procedures were</w:t>
      </w:r>
      <w:r>
        <w:rPr>
          <w:sz w:val="24"/>
          <w:szCs w:val="24"/>
        </w:rPr>
        <w:t xml:space="preserve"> implemented at LSSA that address the following:</w:t>
      </w:r>
    </w:p>
    <w:p w:rsidR="005E27C1" w:rsidRDefault="005E27C1" w:rsidP="005E27C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Identification of students with food allergies</w:t>
      </w:r>
    </w:p>
    <w:p w:rsidR="005E27C1" w:rsidRDefault="005E27C1" w:rsidP="005E27C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Development, implementation, communication and monitoring of Emergency Care Plans</w:t>
      </w:r>
    </w:p>
    <w:p w:rsidR="005E27C1" w:rsidRDefault="005E27C1" w:rsidP="005E27C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Reducing the risk of exposure within the school setting</w:t>
      </w:r>
    </w:p>
    <w:p w:rsidR="005E27C1" w:rsidRDefault="005E27C1" w:rsidP="005E27C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Training for school staff on Anaphylaxis and emergency response to anaphylactic reactions</w:t>
      </w:r>
    </w:p>
    <w:p w:rsidR="005E27C1" w:rsidRDefault="005E27C1" w:rsidP="005E27C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Post Anaphylaxis reaction review of policies and procedures</w:t>
      </w:r>
    </w:p>
    <w:p w:rsidR="005E27C1" w:rsidRDefault="00136CEA" w:rsidP="00136C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6CEA">
        <w:rPr>
          <w:sz w:val="24"/>
          <w:szCs w:val="24"/>
        </w:rPr>
        <w:t>Identification of Students with Food Allergy-at-risk- for Anaphylaxis</w:t>
      </w:r>
      <w:r w:rsidR="00036100">
        <w:rPr>
          <w:sz w:val="24"/>
          <w:szCs w:val="24"/>
        </w:rPr>
        <w:t>:  It is important for parents/referring agencies to provide the following information:</w:t>
      </w:r>
    </w:p>
    <w:p w:rsidR="00036100" w:rsidRDefault="00036100" w:rsidP="0003610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the student’s allergens</w:t>
      </w:r>
    </w:p>
    <w:p w:rsidR="00036100" w:rsidRDefault="00036100" w:rsidP="0003610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Specify the nature of the student’s reactions</w:t>
      </w:r>
    </w:p>
    <w:p w:rsidR="00036100" w:rsidRDefault="00EF2A88" w:rsidP="0003610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to r</w:t>
      </w:r>
      <w:r w:rsidR="00036100">
        <w:rPr>
          <w:sz w:val="24"/>
          <w:szCs w:val="24"/>
        </w:rPr>
        <w:t xml:space="preserve">educe the risk of </w:t>
      </w:r>
      <w:proofErr w:type="gramStart"/>
      <w:r w:rsidR="00036100">
        <w:rPr>
          <w:sz w:val="24"/>
          <w:szCs w:val="24"/>
        </w:rPr>
        <w:t>exposure</w:t>
      </w:r>
      <w:proofErr w:type="gramEnd"/>
    </w:p>
    <w:p w:rsidR="00036100" w:rsidRDefault="00036100" w:rsidP="0003610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emergency treatment</w:t>
      </w:r>
    </w:p>
    <w:p w:rsidR="00036100" w:rsidRDefault="00036100" w:rsidP="0003610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Facilitate communication between school and healthcare provider</w:t>
      </w:r>
    </w:p>
    <w:p w:rsidR="00CD3338" w:rsidRDefault="00CD3338" w:rsidP="00CD33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medical department will provide a signed statement by licensed physician to the school nutrition program that outlines the following:</w:t>
      </w:r>
    </w:p>
    <w:p w:rsidR="00CD3338" w:rsidRDefault="00CD3338" w:rsidP="00CD333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disability</w:t>
      </w:r>
    </w:p>
    <w:p w:rsidR="00CD3338" w:rsidRDefault="00CD3338" w:rsidP="00CD333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Explanation of why the disability restricts the student’s diet</w:t>
      </w:r>
    </w:p>
    <w:p w:rsidR="00CD3338" w:rsidRDefault="00CD3338" w:rsidP="00CD333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Major life activity affected by the disability</w:t>
      </w:r>
    </w:p>
    <w:p w:rsidR="00CD3338" w:rsidRDefault="00CD3338" w:rsidP="00CD333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Food or foods to be omitted from the student’s diet and the food that must be submitted</w:t>
      </w:r>
    </w:p>
    <w:p w:rsidR="00B95F68" w:rsidRDefault="00B95F68" w:rsidP="00B95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Development, Implementation, Communication and Monitoring of Emergency Care Plans.  The following will be outlined to help facilitate communication between parents/guardians, referring agencies, facility and on-site medication:</w:t>
      </w:r>
    </w:p>
    <w:p w:rsidR="00B95F68" w:rsidRDefault="00B95F68" w:rsidP="00B95F6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Name, date of birth and grade level of the student</w:t>
      </w:r>
    </w:p>
    <w:p w:rsidR="00B95F68" w:rsidRDefault="00B95F68" w:rsidP="00B95F6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picture of the student</w:t>
      </w:r>
    </w:p>
    <w:p w:rsidR="00B95F68" w:rsidRDefault="00B95F68" w:rsidP="00B95F6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list of foods to which the student is allergic</w:t>
      </w:r>
    </w:p>
    <w:p w:rsidR="00B95F68" w:rsidRDefault="00B95F68" w:rsidP="00B95F6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Description of past allergic reactions, including triggers, warning signs and students emotional reaction</w:t>
      </w:r>
    </w:p>
    <w:p w:rsidR="00B95F68" w:rsidRDefault="00B95F68" w:rsidP="00B95F6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Clear instructions of what symptoms require the use of epinephrine immediately</w:t>
      </w:r>
    </w:p>
    <w:p w:rsidR="00B95F68" w:rsidRDefault="00B95F68" w:rsidP="00B95F6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Clear instructions on how epinephrine should be administered</w:t>
      </w:r>
    </w:p>
    <w:p w:rsidR="00B95F68" w:rsidRDefault="00B95F68" w:rsidP="00B95F6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name of medications to be utilized in an emergency including the brand name, generic name and the dosage to be administered and when to give an additional dose.</w:t>
      </w:r>
    </w:p>
    <w:p w:rsidR="00B95F68" w:rsidRDefault="00B95F68" w:rsidP="00B95F6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signature and date line for medical representative or school administrator</w:t>
      </w:r>
    </w:p>
    <w:p w:rsidR="00B95F68" w:rsidRDefault="00B95F68" w:rsidP="00B95F6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Contact notification list</w:t>
      </w:r>
    </w:p>
    <w:p w:rsidR="00B95F68" w:rsidRDefault="00B95F68" w:rsidP="00B95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Reducing the Risk of Exposure through Environmental Controls:</w:t>
      </w:r>
    </w:p>
    <w:p w:rsidR="00B95F68" w:rsidRDefault="00B95F68" w:rsidP="00B95F6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Policies and procedures in place for the strict avoidance of the food allergen, early recognition of symptoms and prompt </w:t>
      </w:r>
      <w:r w:rsidR="002A0E5E">
        <w:rPr>
          <w:sz w:val="24"/>
          <w:szCs w:val="24"/>
        </w:rPr>
        <w:t>treatment</w:t>
      </w:r>
    </w:p>
    <w:p w:rsidR="00B95F68" w:rsidRDefault="002A0E5E" w:rsidP="00B95F6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Environmental</w:t>
      </w:r>
      <w:bookmarkStart w:id="0" w:name="_GoBack"/>
      <w:bookmarkEnd w:id="0"/>
      <w:r w:rsidR="00B95F68">
        <w:rPr>
          <w:sz w:val="24"/>
          <w:szCs w:val="24"/>
        </w:rPr>
        <w:t xml:space="preserve"> controls include the following:</w:t>
      </w:r>
    </w:p>
    <w:p w:rsidR="00B95F68" w:rsidRDefault="008056F7" w:rsidP="00B95F6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Identifying high-risk areas</w:t>
      </w:r>
    </w:p>
    <w:p w:rsidR="008056F7" w:rsidRDefault="008056F7" w:rsidP="00B95F6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Limiting, reducing and/or eliminating food from classroom(s)</w:t>
      </w:r>
    </w:p>
    <w:p w:rsidR="008056F7" w:rsidRDefault="008056F7" w:rsidP="00B95F6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Notifying and educating school and facility staff of the need to limit foods</w:t>
      </w:r>
    </w:p>
    <w:p w:rsidR="008056F7" w:rsidRDefault="000F293D" w:rsidP="00B95F6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Develop procedures for the management of classroom snacks</w:t>
      </w:r>
    </w:p>
    <w:p w:rsidR="000F293D" w:rsidRDefault="000F293D" w:rsidP="00B95F6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Implement appropriate cleaning protocols in the classroom</w:t>
      </w:r>
    </w:p>
    <w:p w:rsidR="000F293D" w:rsidRDefault="000F293D" w:rsidP="00B95F6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training to culinary department to reduce the risk of cross-contamination</w:t>
      </w:r>
    </w:p>
    <w:p w:rsidR="000F293D" w:rsidRDefault="000F293D" w:rsidP="00B95F6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Provide training on food allergy awareness </w:t>
      </w:r>
    </w:p>
    <w:p w:rsidR="000F293D" w:rsidRDefault="000F293D" w:rsidP="00B95F6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Post visual reminders to help promote food allergy awareness</w:t>
      </w:r>
    </w:p>
    <w:p w:rsidR="000F293D" w:rsidRDefault="000F293D" w:rsidP="00B95F6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Educate the students about not trading and/or sharing food, snacks, drinks or utensils</w:t>
      </w:r>
    </w:p>
    <w:p w:rsidR="000F293D" w:rsidRDefault="000F293D" w:rsidP="00B95F6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Implement hand washing protocols before and after meals</w:t>
      </w:r>
    </w:p>
    <w:p w:rsidR="000F293D" w:rsidRDefault="000F293D" w:rsidP="00B95F6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Assure staff trained in the administration of epinephrine are available during meals</w:t>
      </w:r>
    </w:p>
    <w:p w:rsidR="000F293D" w:rsidRDefault="000F293D" w:rsidP="00B95F6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Ready access to epinephrine is available on campus</w:t>
      </w:r>
    </w:p>
    <w:p w:rsidR="000F293D" w:rsidRDefault="000F293D" w:rsidP="00B95F6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Consider risk reduction strategies for all activities</w:t>
      </w:r>
    </w:p>
    <w:p w:rsidR="00280DAD" w:rsidRDefault="00280DAD" w:rsidP="00B95F6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Reinforce rules and expectations about bullying students with food allergies</w:t>
      </w:r>
    </w:p>
    <w:p w:rsidR="00280DAD" w:rsidRDefault="005A1EAB" w:rsidP="005A1E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Training for School Staff on Food Allergies Anaphylaxis and Emergency Response</w:t>
      </w:r>
    </w:p>
    <w:p w:rsidR="005A1EAB" w:rsidRDefault="00EA0C02" w:rsidP="005A1EA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Training should include the following:</w:t>
      </w:r>
    </w:p>
    <w:p w:rsidR="00EA0C02" w:rsidRDefault="00EA0C02" w:rsidP="00EA0C0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Identifying students at-risk for anaphylaxis </w:t>
      </w:r>
    </w:p>
    <w:p w:rsidR="00EA0C02" w:rsidRDefault="00EA0C02" w:rsidP="00EA0C0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Signs and symptoms of anaphylaxis</w:t>
      </w:r>
    </w:p>
    <w:p w:rsidR="00EA0C02" w:rsidRDefault="00EA0C02" w:rsidP="00EA0C0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Implementing Emergency Action Plans, including training in the administration and storage of epinephrine</w:t>
      </w:r>
    </w:p>
    <w:p w:rsidR="00EA0C02" w:rsidRDefault="00EA0C02" w:rsidP="00EA0C0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Development and implementation of Individual Health Plans/504 plans</w:t>
      </w:r>
    </w:p>
    <w:p w:rsidR="00EA0C02" w:rsidRDefault="00EA0C02" w:rsidP="00EA0C0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Communication procedures for initiating emergency protocols</w:t>
      </w:r>
    </w:p>
    <w:p w:rsidR="00EA0C02" w:rsidRDefault="00EA0C02" w:rsidP="00EA0C0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Environmental control measures, to reduce the risk of exposure to a food allergen, including safe food handling, handwashing, and cleaning procedures</w:t>
      </w:r>
    </w:p>
    <w:p w:rsidR="00EA0C02" w:rsidRDefault="00EA0C02" w:rsidP="00EA0C0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Working with on-site medical department and local EMS</w:t>
      </w:r>
    </w:p>
    <w:p w:rsidR="00EA0C02" w:rsidRDefault="00EA0C02" w:rsidP="00EA0C0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Post anaphylaxis debriefing and monitoring of food allergy management plans</w:t>
      </w:r>
    </w:p>
    <w:p w:rsidR="00365D1D" w:rsidRDefault="00365D1D" w:rsidP="00365D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Post Anaphylaxis Reaction Review of Policy and Procedures.  </w:t>
      </w:r>
    </w:p>
    <w:p w:rsidR="00365D1D" w:rsidRPr="00365D1D" w:rsidRDefault="00365D1D" w:rsidP="00365D1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Policies, procedures and regulations will be reviewed and updated annually based on current science and food allergy management.</w:t>
      </w:r>
    </w:p>
    <w:p w:rsidR="005A1EAB" w:rsidRPr="005A1EAB" w:rsidRDefault="005A1EAB" w:rsidP="005A1EAB">
      <w:pPr>
        <w:pStyle w:val="ListParagraph"/>
        <w:ind w:left="1440"/>
        <w:rPr>
          <w:sz w:val="24"/>
          <w:szCs w:val="24"/>
        </w:rPr>
      </w:pPr>
    </w:p>
    <w:sectPr w:rsidR="005A1EAB" w:rsidRPr="005A1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DF3"/>
    <w:multiLevelType w:val="hybridMultilevel"/>
    <w:tmpl w:val="F9CEF134"/>
    <w:lvl w:ilvl="0" w:tplc="8B1E6D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D4"/>
    <w:rsid w:val="00006284"/>
    <w:rsid w:val="00036100"/>
    <w:rsid w:val="000F293D"/>
    <w:rsid w:val="00136CEA"/>
    <w:rsid w:val="001D3A1B"/>
    <w:rsid w:val="001E0F1F"/>
    <w:rsid w:val="00280DAD"/>
    <w:rsid w:val="002A0E5E"/>
    <w:rsid w:val="0032291F"/>
    <w:rsid w:val="00365D1D"/>
    <w:rsid w:val="003A5745"/>
    <w:rsid w:val="00455DED"/>
    <w:rsid w:val="005A1EAB"/>
    <w:rsid w:val="005E27C1"/>
    <w:rsid w:val="006254E7"/>
    <w:rsid w:val="008056F7"/>
    <w:rsid w:val="00A70C02"/>
    <w:rsid w:val="00B26F18"/>
    <w:rsid w:val="00B95F68"/>
    <w:rsid w:val="00BC11C9"/>
    <w:rsid w:val="00CD3338"/>
    <w:rsid w:val="00EA0C02"/>
    <w:rsid w:val="00EF2A88"/>
    <w:rsid w:val="00F33198"/>
    <w:rsid w:val="00FD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70B8D"/>
  <w15:chartTrackingRefBased/>
  <w15:docId w15:val="{8ED02366-F9DA-474D-A614-C84B02AE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Cantrell</dc:creator>
  <cp:keywords/>
  <dc:description/>
  <cp:lastModifiedBy>Carol Cantrell</cp:lastModifiedBy>
  <cp:revision>19</cp:revision>
  <dcterms:created xsi:type="dcterms:W3CDTF">2020-09-08T14:48:00Z</dcterms:created>
  <dcterms:modified xsi:type="dcterms:W3CDTF">2020-09-08T18:14:00Z</dcterms:modified>
</cp:coreProperties>
</file>