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FF" w:rsidRPr="00122E7C" w:rsidRDefault="008F5636" w:rsidP="00122E7C">
      <w:pPr>
        <w:pStyle w:val="BodyText"/>
        <w:jc w:val="center"/>
        <w:rPr>
          <w:rFonts w:ascii="Times New Roman"/>
          <w:sz w:val="20"/>
        </w:rPr>
      </w:pPr>
      <w:bookmarkStart w:id="0" w:name="_GoBack"/>
      <w:bookmarkEnd w:id="0"/>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F5636" w:rsidRPr="00122E7C" w:rsidRDefault="00240CFF" w:rsidP="00122E7C">
      <w:pPr>
        <w:spacing w:before="90" w:line="278" w:lineRule="auto"/>
        <w:ind w:left="4019" w:right="4059"/>
        <w:jc w:val="center"/>
        <w:rPr>
          <w:b/>
        </w:rPr>
      </w:pPr>
      <w:r w:rsidRPr="000F04AD">
        <w:rPr>
          <w:b/>
        </w:rPr>
        <w:t xml:space="preserve">Thursday, </w:t>
      </w:r>
      <w:r w:rsidR="007108D6">
        <w:rPr>
          <w:b/>
        </w:rPr>
        <w:t xml:space="preserve">February </w:t>
      </w:r>
      <w:r w:rsidR="00122E7C">
        <w:rPr>
          <w:b/>
        </w:rPr>
        <w:t>21</w:t>
      </w:r>
      <w:r w:rsidR="00122E7C" w:rsidRPr="00122E7C">
        <w:rPr>
          <w:b/>
          <w:vertAlign w:val="superscript"/>
        </w:rPr>
        <w:t>st</w:t>
      </w:r>
      <w:r w:rsidR="00122E7C">
        <w:rPr>
          <w:b/>
        </w:rPr>
        <w:t xml:space="preserve"> </w:t>
      </w:r>
      <w:r w:rsidR="009833F8">
        <w:rPr>
          <w:b/>
        </w:rPr>
        <w:t>, 2019</w:t>
      </w:r>
      <w:r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6134D4">
        <w:rPr>
          <w:rFonts w:ascii="Book Antiqua" w:hAnsi="Book Antiqua"/>
        </w:rPr>
        <w:t xml:space="preserve"> 18</w:t>
      </w:r>
      <w:r w:rsidR="000F04AD">
        <w:rPr>
          <w:rFonts w:ascii="Book Antiqua" w:hAnsi="Book Antiqua"/>
        </w:rPr>
        <w:t>th</w:t>
      </w:r>
      <w:r>
        <w:rPr>
          <w:rFonts w:ascii="Book Antiqua" w:hAnsi="Book Antiqua"/>
        </w:rPr>
        <w:t xml:space="preserve"> day of </w:t>
      </w:r>
      <w:r w:rsidR="000F04AD">
        <w:rPr>
          <w:rFonts w:ascii="Book Antiqua" w:hAnsi="Book Antiqua"/>
        </w:rPr>
        <w:t>December</w:t>
      </w:r>
      <w:r>
        <w:rPr>
          <w:rFonts w:ascii="Book Antiqua" w:hAnsi="Book Antiqua"/>
        </w:rPr>
        <w:t xml:space="preserve"> 2018,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Pr="000F04AD" w:rsidRDefault="000F04AD" w:rsidP="000F04AD">
      <w:pPr>
        <w:pStyle w:val="ListParagraph"/>
        <w:numPr>
          <w:ilvl w:val="1"/>
          <w:numId w:val="11"/>
        </w:numPr>
        <w:tabs>
          <w:tab w:val="left" w:pos="2318"/>
        </w:tabs>
        <w:spacing w:line="271" w:lineRule="exact"/>
        <w:rPr>
          <w:rFonts w:ascii="Book Antiqua"/>
        </w:rPr>
      </w:pPr>
      <w:r>
        <w:rPr>
          <w:rFonts w:ascii="Book Antiqua"/>
        </w:rPr>
        <w:t>Consider approval of Board Minutes for the Meeting held o</w:t>
      </w:r>
      <w:r w:rsidR="007108D6">
        <w:rPr>
          <w:rFonts w:ascii="Book Antiqua"/>
        </w:rPr>
        <w:t>n December 20</w:t>
      </w:r>
      <w:r>
        <w:rPr>
          <w:rFonts w:ascii="Book Antiqua"/>
        </w:rPr>
        <w:t>,</w:t>
      </w:r>
      <w:r>
        <w:rPr>
          <w:rFonts w:ascii="Book Antiqua"/>
          <w:spacing w:val="-21"/>
        </w:rPr>
        <w:t xml:space="preserve"> </w:t>
      </w:r>
      <w:r>
        <w:rPr>
          <w:rFonts w:ascii="Book Antiqua"/>
        </w:rPr>
        <w:t>2018</w:t>
      </w:r>
    </w:p>
    <w:p w:rsidR="000F04AD" w:rsidRPr="000F04AD" w:rsidRDefault="000F04AD" w:rsidP="000F04AD">
      <w:pPr>
        <w:pStyle w:val="ListParagraph"/>
        <w:numPr>
          <w:ilvl w:val="1"/>
          <w:numId w:val="11"/>
        </w:numPr>
        <w:tabs>
          <w:tab w:val="left" w:pos="2318"/>
        </w:tabs>
        <w:spacing w:before="4"/>
        <w:ind w:hanging="372"/>
        <w:rPr>
          <w:rFonts w:ascii="Book Antiqua"/>
          <w:b/>
        </w:rPr>
      </w:pPr>
      <w:r>
        <w:rPr>
          <w:rFonts w:ascii="Book Antiqua"/>
        </w:rPr>
        <w:t xml:space="preserve">Consider approval of the </w:t>
      </w:r>
      <w:r w:rsidR="007108D6">
        <w:rPr>
          <w:rFonts w:ascii="Book Antiqua"/>
        </w:rPr>
        <w:t>2018-2019 Teacher Handbook</w:t>
      </w:r>
    </w:p>
    <w:p w:rsidR="007108D6" w:rsidRPr="007108D6" w:rsidRDefault="007108D6">
      <w:pPr>
        <w:pStyle w:val="ListParagraph"/>
        <w:numPr>
          <w:ilvl w:val="1"/>
          <w:numId w:val="11"/>
        </w:numPr>
        <w:tabs>
          <w:tab w:val="left" w:pos="2318"/>
        </w:tabs>
        <w:spacing w:before="1"/>
        <w:ind w:right="1435" w:hanging="372"/>
        <w:rPr>
          <w:rFonts w:ascii="Book Antiqua" w:hAnsi="Book Antiqua"/>
        </w:rPr>
      </w:pPr>
      <w:r w:rsidRPr="007108D6">
        <w:rPr>
          <w:rFonts w:ascii="Book Antiqua" w:hAnsi="Book Antiqua"/>
        </w:rPr>
        <w:t xml:space="preserve">Consider approval of the 2018-2019 Budget </w:t>
      </w:r>
      <w:r>
        <w:rPr>
          <w:rFonts w:ascii="Book Antiqua" w:hAnsi="Book Antiqua"/>
        </w:rPr>
        <w:t xml:space="preserve">(revised) </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CA4D32" w:rsidRPr="007108D6"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 xml:space="preserve">on: </w:t>
      </w:r>
    </w:p>
    <w:p w:rsidR="007108D6" w:rsidRPr="007108D6" w:rsidRDefault="007108D6" w:rsidP="007108D6">
      <w:pPr>
        <w:pStyle w:val="ListParagraph"/>
        <w:numPr>
          <w:ilvl w:val="2"/>
          <w:numId w:val="11"/>
        </w:numPr>
        <w:tabs>
          <w:tab w:val="left" w:pos="2318"/>
        </w:tabs>
        <w:ind w:right="1051"/>
        <w:jc w:val="both"/>
        <w:rPr>
          <w:rFonts w:ascii="Book Antiqua"/>
        </w:rPr>
      </w:pPr>
      <w:r w:rsidRPr="007108D6">
        <w:rPr>
          <w:rFonts w:ascii="Book Antiqua"/>
        </w:rPr>
        <w:t xml:space="preserve">School leadership </w:t>
      </w:r>
      <w:r>
        <w:rPr>
          <w:rFonts w:ascii="Book Antiqua"/>
        </w:rPr>
        <w:t xml:space="preserve">recruitment </w:t>
      </w:r>
    </w:p>
    <w:p w:rsidR="007108D6" w:rsidRPr="007108D6" w:rsidRDefault="007108D6" w:rsidP="007108D6">
      <w:pPr>
        <w:pStyle w:val="ListParagraph"/>
        <w:numPr>
          <w:ilvl w:val="2"/>
          <w:numId w:val="11"/>
        </w:numPr>
        <w:tabs>
          <w:tab w:val="left" w:pos="2318"/>
        </w:tabs>
        <w:ind w:right="1051"/>
        <w:jc w:val="both"/>
        <w:rPr>
          <w:rFonts w:ascii="Book Antiqua"/>
          <w:b/>
        </w:rPr>
      </w:pPr>
      <w:r>
        <w:rPr>
          <w:rFonts w:ascii="Book Antiqua"/>
        </w:rPr>
        <w:t xml:space="preserve">TEA Site Review Visit </w:t>
      </w:r>
    </w:p>
    <w:p w:rsidR="007108D6" w:rsidRPr="007108D6" w:rsidRDefault="007108D6" w:rsidP="007108D6">
      <w:pPr>
        <w:pStyle w:val="ListParagraph"/>
        <w:numPr>
          <w:ilvl w:val="2"/>
          <w:numId w:val="11"/>
        </w:numPr>
        <w:tabs>
          <w:tab w:val="left" w:pos="2318"/>
        </w:tabs>
        <w:ind w:right="1051"/>
        <w:jc w:val="both"/>
        <w:rPr>
          <w:rFonts w:ascii="Book Antiqua"/>
          <w:b/>
        </w:rPr>
      </w:pPr>
      <w:r>
        <w:rPr>
          <w:rFonts w:ascii="Book Antiqua"/>
        </w:rPr>
        <w:t xml:space="preserve">Attendance- financial impact </w:t>
      </w:r>
    </w:p>
    <w:p w:rsidR="007108D6" w:rsidRPr="007108D6" w:rsidRDefault="007108D6" w:rsidP="007108D6">
      <w:pPr>
        <w:pStyle w:val="ListParagraph"/>
        <w:numPr>
          <w:ilvl w:val="3"/>
          <w:numId w:val="11"/>
        </w:numPr>
        <w:tabs>
          <w:tab w:val="left" w:pos="2318"/>
        </w:tabs>
        <w:ind w:right="1051"/>
        <w:jc w:val="both"/>
        <w:rPr>
          <w:rFonts w:ascii="Book Antiqua"/>
          <w:b/>
        </w:rPr>
      </w:pPr>
      <w:r>
        <w:rPr>
          <w:rFonts w:ascii="Book Antiqua"/>
        </w:rPr>
        <w:t>Special program compliance (IDEA, CTE, and ELL)</w:t>
      </w:r>
    </w:p>
    <w:p w:rsidR="007108D6" w:rsidRPr="007108D6" w:rsidRDefault="007108D6" w:rsidP="007108D6">
      <w:pPr>
        <w:pStyle w:val="ListParagraph"/>
        <w:numPr>
          <w:ilvl w:val="2"/>
          <w:numId w:val="11"/>
        </w:numPr>
        <w:tabs>
          <w:tab w:val="left" w:pos="2318"/>
        </w:tabs>
        <w:ind w:right="1051"/>
        <w:jc w:val="both"/>
        <w:rPr>
          <w:rFonts w:ascii="Book Antiqua"/>
          <w:b/>
        </w:rPr>
      </w:pPr>
      <w:r>
        <w:rPr>
          <w:rFonts w:ascii="Book Antiqua"/>
        </w:rPr>
        <w:t xml:space="preserve">Student attendance handbook </w:t>
      </w:r>
    </w:p>
    <w:p w:rsidR="007108D6" w:rsidRPr="007108D6" w:rsidRDefault="007108D6" w:rsidP="007108D6">
      <w:pPr>
        <w:pStyle w:val="ListParagraph"/>
        <w:numPr>
          <w:ilvl w:val="2"/>
          <w:numId w:val="11"/>
        </w:numPr>
        <w:tabs>
          <w:tab w:val="left" w:pos="2318"/>
        </w:tabs>
        <w:ind w:right="1051"/>
        <w:jc w:val="both"/>
        <w:rPr>
          <w:rFonts w:ascii="Book Antiqua"/>
          <w:b/>
        </w:rPr>
      </w:pPr>
      <w:r>
        <w:rPr>
          <w:rFonts w:ascii="Book Antiqua"/>
        </w:rPr>
        <w:t xml:space="preserve">Professional development </w:t>
      </w:r>
    </w:p>
    <w:p w:rsidR="007108D6" w:rsidRDefault="007108D6" w:rsidP="007108D6">
      <w:pPr>
        <w:pStyle w:val="ListParagraph"/>
        <w:numPr>
          <w:ilvl w:val="3"/>
          <w:numId w:val="11"/>
        </w:numPr>
        <w:tabs>
          <w:tab w:val="left" w:pos="2318"/>
        </w:tabs>
        <w:ind w:right="1051"/>
        <w:jc w:val="both"/>
        <w:rPr>
          <w:rFonts w:ascii="Book Antiqua"/>
          <w:b/>
        </w:rPr>
      </w:pPr>
      <w:r>
        <w:rPr>
          <w:rFonts w:ascii="Book Antiqua"/>
        </w:rPr>
        <w:t>2019 Charter Schools Summer Summit (June 5</w:t>
      </w:r>
      <w:r w:rsidRPr="007108D6">
        <w:rPr>
          <w:rFonts w:ascii="Book Antiqua"/>
          <w:vertAlign w:val="superscript"/>
        </w:rPr>
        <w:t>th</w:t>
      </w:r>
      <w:r>
        <w:rPr>
          <w:rFonts w:ascii="Book Antiqua"/>
        </w:rPr>
        <w:t>-7</w:t>
      </w:r>
      <w:r w:rsidRPr="007108D6">
        <w:rPr>
          <w:rFonts w:ascii="Book Antiqua"/>
          <w:vertAlign w:val="superscript"/>
        </w:rPr>
        <w:t>th</w:t>
      </w:r>
      <w:r>
        <w:rPr>
          <w:rFonts w:ascii="Book Antiqua"/>
        </w:rPr>
        <w:t>)</w:t>
      </w:r>
    </w:p>
    <w:p w:rsidR="00CA4D32" w:rsidRPr="00240CFF" w:rsidRDefault="007108D6" w:rsidP="00240CFF">
      <w:pPr>
        <w:pStyle w:val="ListParagraph"/>
        <w:numPr>
          <w:ilvl w:val="1"/>
          <w:numId w:val="11"/>
        </w:numPr>
        <w:tabs>
          <w:tab w:val="left" w:pos="2318"/>
        </w:tabs>
        <w:spacing w:before="2"/>
        <w:ind w:hanging="372"/>
        <w:rPr>
          <w:rFonts w:ascii="Book Antiqua"/>
        </w:rPr>
      </w:pPr>
      <w:r>
        <w:rPr>
          <w:rFonts w:ascii="Book Antiqua"/>
        </w:rPr>
        <w:t xml:space="preserve">School </w:t>
      </w:r>
      <w:r w:rsidR="00240CFF">
        <w:rPr>
          <w:rFonts w:ascii="Book Antiqua"/>
        </w:rPr>
        <w:t xml:space="preserve">Report </w:t>
      </w:r>
      <w:r w:rsidR="001D2774">
        <w:rPr>
          <w:rFonts w:ascii="Book Antiqua"/>
        </w:rPr>
        <w:t xml:space="preserve">on student enrollment, </w:t>
      </w:r>
      <w:r>
        <w:rPr>
          <w:rFonts w:ascii="Book Antiqua"/>
        </w:rPr>
        <w:t xml:space="preserve">student matriculation, </w:t>
      </w:r>
      <w:r w:rsidR="00122E7C">
        <w:rPr>
          <w:rFonts w:ascii="Book Antiqua"/>
        </w:rPr>
        <w:t>resources, school</w:t>
      </w:r>
      <w:r>
        <w:rPr>
          <w:rFonts w:ascii="Book Antiqua"/>
        </w:rPr>
        <w:t xml:space="preserve"> culture, teacher development</w:t>
      </w:r>
      <w:r w:rsidR="008A429C">
        <w:rPr>
          <w:rFonts w:ascii="Book Antiqua"/>
        </w:rPr>
        <w:t xml:space="preserve"> (eleot)</w:t>
      </w:r>
      <w:r>
        <w:rPr>
          <w:rFonts w:ascii="Book Antiqua"/>
        </w:rPr>
        <w:t xml:space="preserve">, </w:t>
      </w:r>
      <w:r w:rsidR="00122E7C">
        <w:rPr>
          <w:rFonts w:ascii="Book Antiqua"/>
        </w:rPr>
        <w:t xml:space="preserve">and graduation </w:t>
      </w:r>
    </w:p>
    <w:p w:rsidR="00CA4D32" w:rsidRDefault="00240CFF">
      <w:pPr>
        <w:pStyle w:val="ListParagraph"/>
        <w:numPr>
          <w:ilvl w:val="1"/>
          <w:numId w:val="11"/>
        </w:numPr>
        <w:tabs>
          <w:tab w:val="left" w:pos="2318"/>
        </w:tabs>
        <w:spacing w:before="7" w:line="273" w:lineRule="exact"/>
        <w:ind w:hanging="355"/>
        <w:rPr>
          <w:rFonts w:ascii="Book Antiqua"/>
          <w:b/>
        </w:rPr>
      </w:pPr>
      <w:r>
        <w:rPr>
          <w:rFonts w:ascii="Book Antiqua"/>
        </w:rPr>
        <w:t xml:space="preserve">Finance Report - Monthly Financial Report </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63E" w:rsidRDefault="0016063E">
      <w:r>
        <w:separator/>
      </w:r>
    </w:p>
  </w:endnote>
  <w:endnote w:type="continuationSeparator" w:id="0">
    <w:p w:rsidR="0016063E" w:rsidRDefault="0016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63E" w:rsidRDefault="0016063E">
      <w:r>
        <w:separator/>
      </w:r>
    </w:p>
  </w:footnote>
  <w:footnote w:type="continuationSeparator" w:id="0">
    <w:p w:rsidR="0016063E" w:rsidRDefault="00160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jc w:val="left"/>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B44A1F6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417A69D2">
      <w:start w:val="1"/>
      <w:numFmt w:val="lowerLetter"/>
      <w:lvlText w:val="%2."/>
      <w:lvlJc w:val="left"/>
      <w:pPr>
        <w:ind w:left="2317" w:hanging="360"/>
        <w:jc w:val="left"/>
      </w:pPr>
      <w:rPr>
        <w:rFonts w:ascii="Book Antiqua" w:eastAsia="Book Antiqua" w:hAnsi="Book Antiqua" w:cs="Book Antiqua" w:hint="default"/>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32"/>
    <w:rsid w:val="00007CE0"/>
    <w:rsid w:val="000F04AD"/>
    <w:rsid w:val="00122E7C"/>
    <w:rsid w:val="0016063E"/>
    <w:rsid w:val="001D2774"/>
    <w:rsid w:val="00240CFF"/>
    <w:rsid w:val="003074A9"/>
    <w:rsid w:val="0033323A"/>
    <w:rsid w:val="00490BFE"/>
    <w:rsid w:val="006134D4"/>
    <w:rsid w:val="007108D6"/>
    <w:rsid w:val="008A429C"/>
    <w:rsid w:val="008F5636"/>
    <w:rsid w:val="009833F8"/>
    <w:rsid w:val="00B30882"/>
    <w:rsid w:val="00CA4D32"/>
    <w:rsid w:val="00D93770"/>
    <w:rsid w:val="00E1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Norman</dc:creator>
  <cp:lastModifiedBy>Carol Cantrell</cp:lastModifiedBy>
  <cp:revision>2</cp:revision>
  <dcterms:created xsi:type="dcterms:W3CDTF">2019-02-26T14:27:00Z</dcterms:created>
  <dcterms:modified xsi:type="dcterms:W3CDTF">2019-02-26T14:27:00Z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